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>
      <w:pPr>
        <w:pStyle w:val="Title"/>
        <w:rPr>
          <w:u w:val="none"/>
        </w:rPr>
      </w:pPr>
      <w:r>
        <w:t>Jigsaw</w:t>
      </w:r>
      <w:r>
        <w:rPr>
          <w:spacing w:val="-3"/>
        </w:rPr>
        <w:t xml:space="preserve"> </w:t>
      </w:r>
      <w:r>
        <w:t>PSHE</w:t>
      </w:r>
      <w:r>
        <w:rPr>
          <w:spacing w:val="-7"/>
        </w:rPr>
        <w:t xml:space="preserve"> </w:t>
      </w:r>
      <w:r>
        <w:t>Changing</w:t>
      </w:r>
      <w:r>
        <w:rPr>
          <w:spacing w:val="-1"/>
        </w:rPr>
        <w:t xml:space="preserve"> </w:t>
      </w:r>
      <w:r>
        <w:t>Me</w:t>
      </w:r>
      <w:r>
        <w:rPr>
          <w:spacing w:val="-2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rPr>
          <w:b/>
        </w:rPr>
        <w:t>Year</w:t>
      </w:r>
      <w:r>
        <w:rPr>
          <w:b/>
          <w:spacing w:val="-3"/>
        </w:rPr>
        <w:t xml:space="preserve"> </w:t>
      </w:r>
      <w:r>
        <w:rPr>
          <w:b/>
        </w:rPr>
        <w:t>3</w:t>
      </w:r>
      <w:r>
        <w:rPr>
          <w:b/>
          <w:spacing w:val="-9"/>
        </w:rPr>
        <w:t xml:space="preserve"> </w:t>
      </w:r>
    </w:p>
    <w:p>
      <w:pPr>
        <w:spacing w:before="194" w:line="261" w:lineRule="auto"/>
        <w:ind w:left="100"/>
        <w:jc w:val="center"/>
      </w:pPr>
      <w:r>
        <w:t>The</w:t>
      </w:r>
      <w:r>
        <w:rPr>
          <w:spacing w:val="-2"/>
        </w:rPr>
        <w:t xml:space="preserve"> </w:t>
      </w:r>
      <w:r>
        <w:t>vocabulary</w:t>
      </w:r>
      <w:r>
        <w:rPr>
          <w:spacing w:val="-2"/>
        </w:rPr>
        <w:t xml:space="preserve"> </w:t>
      </w:r>
      <w:r>
        <w:t>used in</w:t>
      </w:r>
      <w:r>
        <w:rPr>
          <w:spacing w:val="-3"/>
        </w:rPr>
        <w:t xml:space="preserve"> </w:t>
      </w:r>
      <w:r>
        <w:t>PSHEs</w:t>
      </w:r>
      <w:r>
        <w:rPr>
          <w:spacing w:val="-2"/>
        </w:rPr>
        <w:t xml:space="preserve"> </w:t>
      </w:r>
      <w:r>
        <w:t>during</w:t>
      </w:r>
      <w:r>
        <w:rPr>
          <w:spacing w:val="-1"/>
        </w:rPr>
        <w:t xml:space="preserve"> the</w:t>
      </w:r>
      <w:r>
        <w:rPr>
          <w:spacing w:val="-2"/>
        </w:rPr>
        <w:t xml:space="preserve"> </w:t>
      </w:r>
      <w:r>
        <w:t>‘Changing</w:t>
      </w:r>
      <w:r>
        <w:rPr>
          <w:spacing w:val="-1"/>
        </w:rPr>
        <w:t xml:space="preserve"> </w:t>
      </w:r>
      <w:r>
        <w:t>Me</w:t>
      </w:r>
      <w:r>
        <w:rPr>
          <w:spacing w:val="-2"/>
        </w:rPr>
        <w:t xml:space="preserve"> </w:t>
      </w:r>
      <w:r>
        <w:t xml:space="preserve">unit’ during the </w:t>
      </w:r>
      <w:proofErr w:type="gramStart"/>
      <w:r>
        <w:t>Summer</w:t>
      </w:r>
      <w:proofErr w:type="gramEnd"/>
      <w:r>
        <w:t xml:space="preserve"> term</w:t>
      </w:r>
      <w:r>
        <w:pict>
          <v:group id="docshapegroup1" o:spid="_x0000_s1027" style="position:absolute;left:0;text-align:left;margin-left:66.65pt;margin-top:34.15pt;width:712.45pt;height:380.85pt;z-index:-15758336;mso-position-horizontal-relative:page;mso-position-vertical-relative:text" coordorigin="1333,683" coordsize="14249,7617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2" o:spid="_x0000_s1029" type="#_x0000_t75" style="position:absolute;left:1332;top:682;width:14249;height:7617">
              <v:imagedata r:id="rId4" o:title=""/>
            </v:shape>
            <v:rect id="docshape3" o:spid="_x0000_s1028" style="position:absolute;left:2906;top:5309;width:3862;height:480" stroked="f"/>
            <w10:wrap anchorx="page"/>
          </v:group>
        </w:pic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"/>
        <w:rPr>
          <w:sz w:val="14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docshape4" o:spid="_x0000_s1026" type="#_x0000_t202" style="position:absolute;margin-left:67.25pt;margin-top:10.4pt;width:709.15pt;height:125.1pt;z-index:-15728640;mso-wrap-distance-left:0;mso-wrap-distance-right:0;mso-position-horizontal-relative:page" strokecolor="red" strokeweight="1pt">
            <v:textbox inset="0,0,0,0">
              <w:txbxContent>
                <w:p>
                  <w:pPr>
                    <w:pStyle w:val="BodyText"/>
                    <w:spacing w:before="77" w:line="259" w:lineRule="auto"/>
                    <w:ind w:left="143" w:right="190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This</w:t>
                  </w:r>
                  <w:r>
                    <w:rPr>
                      <w:color w:val="000000"/>
                      <w:spacing w:val="-1"/>
                    </w:rPr>
                    <w:t xml:space="preserve"> </w:t>
                  </w:r>
                  <w:r>
                    <w:rPr>
                      <w:color w:val="000000"/>
                    </w:rPr>
                    <w:t>puzzle begins</w:t>
                  </w:r>
                  <w:r>
                    <w:rPr>
                      <w:color w:val="000000"/>
                      <w:spacing w:val="-1"/>
                    </w:rPr>
                    <w:t xml:space="preserve"> </w:t>
                  </w:r>
                  <w:r>
                    <w:rPr>
                      <w:color w:val="000000"/>
                    </w:rPr>
                    <w:t>with an exploration about babies and what they need to grow and develop including parenting. Children learn that it is usually the female that carries the baby</w:t>
                  </w:r>
                  <w:r>
                    <w:rPr>
                      <w:color w:val="000000"/>
                      <w:spacing w:val="-4"/>
                    </w:rPr>
                    <w:t xml:space="preserve"> </w:t>
                  </w:r>
                  <w:r>
                    <w:rPr>
                      <w:color w:val="000000"/>
                    </w:rPr>
                    <w:t>in nature.</w:t>
                  </w:r>
                  <w:r>
                    <w:rPr>
                      <w:color w:val="000000"/>
                      <w:spacing w:val="-2"/>
                    </w:rPr>
                    <w:t xml:space="preserve"> </w:t>
                  </w:r>
                  <w:r>
                    <w:rPr>
                      <w:color w:val="000000"/>
                    </w:rPr>
                    <w:t>This</w:t>
                  </w:r>
                  <w:r>
                    <w:rPr>
                      <w:color w:val="000000"/>
                      <w:spacing w:val="-1"/>
                    </w:rPr>
                    <w:t xml:space="preserve"> </w:t>
                  </w:r>
                  <w:r>
                    <w:rPr>
                      <w:color w:val="000000"/>
                    </w:rPr>
                    <w:t>leads</w:t>
                  </w:r>
                  <w:r>
                    <w:rPr>
                      <w:color w:val="000000"/>
                      <w:spacing w:val="-1"/>
                    </w:rPr>
                    <w:t xml:space="preserve"> </w:t>
                  </w:r>
                  <w:r>
                    <w:rPr>
                      <w:color w:val="000000"/>
                    </w:rPr>
                    <w:t>to</w:t>
                  </w:r>
                  <w:r>
                    <w:rPr>
                      <w:color w:val="000000"/>
                      <w:spacing w:val="-5"/>
                    </w:rPr>
                    <w:t xml:space="preserve"> </w:t>
                  </w:r>
                  <w:r>
                    <w:rPr>
                      <w:color w:val="000000"/>
                    </w:rPr>
                    <w:t>lessons</w:t>
                  </w:r>
                  <w:r>
                    <w:rPr>
                      <w:color w:val="000000"/>
                      <w:spacing w:val="-1"/>
                    </w:rPr>
                    <w:t xml:space="preserve"> </w:t>
                  </w:r>
                  <w:r>
                    <w:rPr>
                      <w:color w:val="000000"/>
                    </w:rPr>
                    <w:t>where the children</w:t>
                  </w:r>
                  <w:r>
                    <w:rPr>
                      <w:color w:val="000000"/>
                      <w:spacing w:val="-7"/>
                    </w:rPr>
                    <w:t xml:space="preserve"> </w:t>
                  </w:r>
                  <w:r>
                    <w:rPr>
                      <w:color w:val="000000"/>
                    </w:rPr>
                    <w:t>use scientific</w:t>
                  </w:r>
                  <w:r>
                    <w:rPr>
                      <w:color w:val="000000"/>
                      <w:spacing w:val="-3"/>
                    </w:rPr>
                    <w:t xml:space="preserve"> </w:t>
                  </w:r>
                  <w:r>
                    <w:rPr>
                      <w:color w:val="000000"/>
                    </w:rPr>
                    <w:t>vocabulary to</w:t>
                  </w:r>
                  <w:r>
                    <w:rPr>
                      <w:color w:val="000000"/>
                      <w:spacing w:val="-5"/>
                    </w:rPr>
                    <w:t xml:space="preserve"> </w:t>
                  </w:r>
                  <w:r>
                    <w:rPr>
                      <w:color w:val="000000"/>
                    </w:rPr>
                    <w:t>name</w:t>
                  </w:r>
                  <w:r>
                    <w:rPr>
                      <w:color w:val="000000"/>
                      <w:spacing w:val="-3"/>
                    </w:rPr>
                    <w:t xml:space="preserve"> </w:t>
                  </w:r>
                  <w:r>
                    <w:rPr>
                      <w:color w:val="000000"/>
                    </w:rPr>
                    <w:t>the</w:t>
                  </w:r>
                  <w:r>
                    <w:rPr>
                      <w:color w:val="000000"/>
                      <w:spacing w:val="-4"/>
                    </w:rPr>
                    <w:t xml:space="preserve"> </w:t>
                  </w:r>
                  <w:r>
                    <w:rPr>
                      <w:color w:val="000000"/>
                    </w:rPr>
                    <w:t>body</w:t>
                  </w:r>
                  <w:r>
                    <w:rPr>
                      <w:color w:val="000000"/>
                      <w:spacing w:val="-4"/>
                    </w:rPr>
                    <w:t xml:space="preserve"> </w:t>
                  </w:r>
                  <w:r>
                    <w:rPr>
                      <w:color w:val="000000"/>
                    </w:rPr>
                    <w:t>parts</w:t>
                  </w:r>
                  <w:r>
                    <w:rPr>
                      <w:color w:val="000000"/>
                      <w:spacing w:val="-6"/>
                    </w:rPr>
                    <w:t xml:space="preserve"> </w:t>
                  </w:r>
                  <w:r>
                    <w:rPr>
                      <w:color w:val="000000"/>
                    </w:rPr>
                    <w:t>of</w:t>
                  </w:r>
                  <w:r>
                    <w:rPr>
                      <w:color w:val="000000"/>
                      <w:spacing w:val="-3"/>
                    </w:rPr>
                    <w:t xml:space="preserve"> </w:t>
                  </w:r>
                  <w:r>
                    <w:rPr>
                      <w:color w:val="000000"/>
                    </w:rPr>
                    <w:t>males and females and</w:t>
                  </w:r>
                  <w:r>
                    <w:rPr>
                      <w:color w:val="000000"/>
                      <w:spacing w:val="-4"/>
                    </w:rPr>
                    <w:t xml:space="preserve"> </w:t>
                  </w:r>
                  <w:r>
                    <w:rPr>
                      <w:color w:val="000000"/>
                    </w:rPr>
                    <w:t>the</w:t>
                  </w:r>
                  <w:r>
                    <w:rPr>
                      <w:color w:val="000000"/>
                      <w:spacing w:val="-4"/>
                    </w:rPr>
                    <w:t xml:space="preserve"> </w:t>
                  </w:r>
                  <w:r>
                    <w:rPr>
                      <w:color w:val="000000"/>
                    </w:rPr>
                    <w:t>beginning</w:t>
                  </w:r>
                  <w:r>
                    <w:rPr>
                      <w:color w:val="000000"/>
                      <w:spacing w:val="-3"/>
                    </w:rPr>
                    <w:t xml:space="preserve"> </w:t>
                  </w:r>
                  <w:r>
                    <w:rPr>
                      <w:color w:val="000000"/>
                    </w:rPr>
                    <w:t>of</w:t>
                  </w:r>
                  <w:r>
                    <w:rPr>
                      <w:color w:val="000000"/>
                      <w:spacing w:val="-3"/>
                    </w:rPr>
                    <w:t xml:space="preserve"> </w:t>
                  </w:r>
                  <w:r>
                    <w:rPr>
                      <w:color w:val="000000"/>
                    </w:rPr>
                    <w:t>puberty</w:t>
                  </w:r>
                  <w:r>
                    <w:rPr>
                      <w:color w:val="000000"/>
                      <w:spacing w:val="-4"/>
                    </w:rPr>
                    <w:t xml:space="preserve"> </w:t>
                  </w:r>
                  <w:r>
                    <w:rPr>
                      <w:color w:val="000000"/>
                    </w:rPr>
                    <w:t>and</w:t>
                  </w:r>
                  <w:r>
                    <w:rPr>
                      <w:color w:val="000000"/>
                      <w:spacing w:val="-4"/>
                    </w:rPr>
                    <w:t xml:space="preserve"> </w:t>
                  </w:r>
                  <w:r>
                    <w:rPr>
                      <w:color w:val="000000"/>
                    </w:rPr>
                    <w:t>body changes are introduced. The children look at some of the outside body changes and learn that puberty is a natural part of growing up. Children discuss how they feel about puberty and growing up and there are opportunities for them to seek reassurance if anything is worrying them.</w:t>
                  </w:r>
                </w:p>
                <w:p>
                  <w:pPr>
                    <w:pStyle w:val="BodyText"/>
                    <w:spacing w:before="160" w:line="259" w:lineRule="auto"/>
                    <w:ind w:left="143" w:right="190"/>
                    <w:rPr>
                      <w:color w:val="000000"/>
                    </w:rPr>
                  </w:pPr>
                  <w:r>
                    <w:rPr>
                      <w:b/>
                      <w:color w:val="000000"/>
                    </w:rPr>
                    <w:t>Key</w:t>
                  </w:r>
                  <w:r>
                    <w:rPr>
                      <w:b/>
                      <w:color w:val="000000"/>
                      <w:spacing w:val="-1"/>
                    </w:rPr>
                    <w:t xml:space="preserve"> </w:t>
                  </w:r>
                  <w:r>
                    <w:rPr>
                      <w:b/>
                      <w:color w:val="000000"/>
                    </w:rPr>
                    <w:t xml:space="preserve">Vocabulary: </w:t>
                  </w:r>
                  <w:r>
                    <w:rPr>
                      <w:color w:val="221F1F"/>
                    </w:rPr>
                    <w:t>Changes,</w:t>
                  </w:r>
                  <w:r>
                    <w:rPr>
                      <w:color w:val="221F1F"/>
                      <w:spacing w:val="-3"/>
                    </w:rPr>
                    <w:t xml:space="preserve"> </w:t>
                  </w:r>
                  <w:r>
                    <w:rPr>
                      <w:color w:val="221F1F"/>
                    </w:rPr>
                    <w:t>Birth, Animals,</w:t>
                  </w:r>
                  <w:r>
                    <w:rPr>
                      <w:color w:val="221F1F"/>
                      <w:spacing w:val="-3"/>
                    </w:rPr>
                    <w:t xml:space="preserve"> </w:t>
                  </w:r>
                  <w:r>
                    <w:rPr>
                      <w:color w:val="221F1F"/>
                    </w:rPr>
                    <w:t>Babies,</w:t>
                  </w:r>
                  <w:r>
                    <w:rPr>
                      <w:color w:val="221F1F"/>
                      <w:spacing w:val="-3"/>
                    </w:rPr>
                    <w:t xml:space="preserve"> </w:t>
                  </w:r>
                  <w:r>
                    <w:rPr>
                      <w:color w:val="221F1F"/>
                    </w:rPr>
                    <w:t>Mother,</w:t>
                  </w:r>
                  <w:r>
                    <w:rPr>
                      <w:color w:val="221F1F"/>
                      <w:spacing w:val="-3"/>
                    </w:rPr>
                    <w:t xml:space="preserve"> </w:t>
                  </w:r>
                  <w:r>
                    <w:rPr>
                      <w:color w:val="221F1F"/>
                    </w:rPr>
                    <w:t>Growing up,</w:t>
                  </w:r>
                  <w:r>
                    <w:rPr>
                      <w:color w:val="221F1F"/>
                      <w:spacing w:val="-3"/>
                    </w:rPr>
                    <w:t xml:space="preserve"> </w:t>
                  </w:r>
                  <w:r>
                    <w:rPr>
                      <w:color w:val="221F1F"/>
                    </w:rPr>
                    <w:t>Baby,</w:t>
                  </w:r>
                  <w:r>
                    <w:rPr>
                      <w:color w:val="221F1F"/>
                      <w:spacing w:val="-3"/>
                    </w:rPr>
                    <w:t xml:space="preserve"> </w:t>
                  </w:r>
                  <w:r>
                    <w:rPr>
                      <w:color w:val="221F1F"/>
                    </w:rPr>
                    <w:t>Grow, Womb/</w:t>
                  </w:r>
                  <w:r>
                    <w:rPr>
                      <w:color w:val="221F1F"/>
                      <w:spacing w:val="-7"/>
                    </w:rPr>
                    <w:t xml:space="preserve"> </w:t>
                  </w:r>
                  <w:r>
                    <w:rPr>
                      <w:color w:val="221F1F"/>
                    </w:rPr>
                    <w:t>Uterus,</w:t>
                  </w:r>
                  <w:r>
                    <w:rPr>
                      <w:color w:val="221F1F"/>
                      <w:spacing w:val="-3"/>
                    </w:rPr>
                    <w:t xml:space="preserve"> </w:t>
                  </w:r>
                  <w:r>
                    <w:rPr>
                      <w:color w:val="221F1F"/>
                    </w:rPr>
                    <w:t>Nutrients,</w:t>
                  </w:r>
                  <w:r>
                    <w:rPr>
                      <w:color w:val="221F1F"/>
                      <w:spacing w:val="-3"/>
                    </w:rPr>
                    <w:t xml:space="preserve"> </w:t>
                  </w:r>
                  <w:r>
                    <w:rPr>
                      <w:color w:val="221F1F"/>
                    </w:rPr>
                    <w:t>Nutrients, Survive,</w:t>
                  </w:r>
                  <w:r>
                    <w:rPr>
                      <w:color w:val="221F1F"/>
                      <w:spacing w:val="-3"/>
                    </w:rPr>
                    <w:t xml:space="preserve"> </w:t>
                  </w:r>
                  <w:r>
                    <w:rPr>
                      <w:color w:val="221F1F"/>
                    </w:rPr>
                    <w:t>Love,</w:t>
                  </w:r>
                  <w:r>
                    <w:rPr>
                      <w:color w:val="221F1F"/>
                      <w:spacing w:val="-3"/>
                    </w:rPr>
                    <w:t xml:space="preserve"> </w:t>
                  </w:r>
                  <w:r>
                    <w:rPr>
                      <w:color w:val="221F1F"/>
                    </w:rPr>
                    <w:t>Affection,</w:t>
                  </w:r>
                  <w:r>
                    <w:rPr>
                      <w:color w:val="221F1F"/>
                      <w:spacing w:val="-3"/>
                    </w:rPr>
                    <w:t xml:space="preserve"> </w:t>
                  </w:r>
                  <w:r>
                    <w:rPr>
                      <w:color w:val="221F1F"/>
                    </w:rPr>
                    <w:t>Puberty,</w:t>
                  </w:r>
                  <w:r>
                    <w:rPr>
                      <w:color w:val="221F1F"/>
                      <w:spacing w:val="-3"/>
                    </w:rPr>
                    <w:t xml:space="preserve"> </w:t>
                  </w:r>
                  <w:r>
                    <w:rPr>
                      <w:color w:val="221F1F"/>
                    </w:rPr>
                    <w:t>Control,</w:t>
                  </w:r>
                  <w:r>
                    <w:rPr>
                      <w:color w:val="221F1F"/>
                      <w:spacing w:val="-3"/>
                    </w:rPr>
                    <w:t xml:space="preserve"> </w:t>
                  </w:r>
                  <w:r>
                    <w:rPr>
                      <w:color w:val="221F1F"/>
                    </w:rPr>
                    <w:t>Life cycle, Adult, Fully grown, Growing up, Old, Young, Change, Respect, Appearance, Physical, Baby, Toddler, Child, Teenager,</w:t>
                  </w:r>
                  <w:r>
                    <w:rPr>
                      <w:color w:val="221F1F"/>
                      <w:spacing w:val="-4"/>
                    </w:rPr>
                    <w:t xml:space="preserve"> </w:t>
                  </w:r>
                  <w:r>
                    <w:rPr>
                      <w:color w:val="221F1F"/>
                    </w:rPr>
                    <w:t>Independent,</w:t>
                  </w:r>
                  <w:r>
                    <w:rPr>
                      <w:color w:val="221F1F"/>
                      <w:spacing w:val="-12"/>
                    </w:rPr>
                    <w:t xml:space="preserve"> </w:t>
                  </w:r>
                  <w:r>
                    <w:rPr>
                      <w:color w:val="221F1F"/>
                    </w:rPr>
                    <w:t>Timeline, Freedom, Responsibilities,</w:t>
                  </w:r>
                  <w:r>
                    <w:rPr>
                      <w:color w:val="221F1F"/>
                      <w:spacing w:val="-1"/>
                    </w:rPr>
                    <w:t xml:space="preserve"> </w:t>
                  </w:r>
                  <w:r>
                    <w:rPr>
                      <w:color w:val="221F1F"/>
                    </w:rPr>
                    <w:t>Male,</w:t>
                  </w:r>
                  <w:r>
                    <w:rPr>
                      <w:color w:val="221F1F"/>
                      <w:spacing w:val="-2"/>
                    </w:rPr>
                    <w:t xml:space="preserve"> </w:t>
                  </w:r>
                  <w:r>
                    <w:rPr>
                      <w:color w:val="221F1F"/>
                    </w:rPr>
                    <w:t>Female,</w:t>
                  </w:r>
                  <w:r>
                    <w:rPr>
                      <w:color w:val="221F1F"/>
                      <w:spacing w:val="-2"/>
                    </w:rPr>
                    <w:t xml:space="preserve"> </w:t>
                  </w:r>
                  <w:r>
                    <w:rPr>
                      <w:color w:val="221F1F"/>
                    </w:rPr>
                    <w:t>Vagina,</w:t>
                  </w:r>
                  <w:r>
                    <w:rPr>
                      <w:color w:val="221F1F"/>
                      <w:spacing w:val="-1"/>
                    </w:rPr>
                    <w:t xml:space="preserve"> </w:t>
                  </w:r>
                  <w:r>
                    <w:rPr>
                      <w:color w:val="221F1F"/>
                    </w:rPr>
                    <w:t>Penis,</w:t>
                  </w:r>
                  <w:r>
                    <w:rPr>
                      <w:color w:val="221F1F"/>
                      <w:spacing w:val="-2"/>
                    </w:rPr>
                    <w:t xml:space="preserve"> </w:t>
                  </w:r>
                  <w:r>
                    <w:rPr>
                      <w:color w:val="221F1F"/>
                    </w:rPr>
                    <w:t>Testicles,</w:t>
                  </w:r>
                  <w:r>
                    <w:rPr>
                      <w:color w:val="221F1F"/>
                      <w:spacing w:val="-2"/>
                    </w:rPr>
                    <w:t xml:space="preserve"> </w:t>
                  </w:r>
                  <w:r>
                    <w:rPr>
                      <w:color w:val="221F1F"/>
                    </w:rPr>
                    <w:t>Vulva, Anus,</w:t>
                  </w:r>
                  <w:r>
                    <w:rPr>
                      <w:color w:val="221F1F"/>
                      <w:spacing w:val="-8"/>
                    </w:rPr>
                    <w:t xml:space="preserve"> </w:t>
                  </w:r>
                  <w:r>
                    <w:rPr>
                      <w:color w:val="221F1F"/>
                    </w:rPr>
                    <w:t>Public,</w:t>
                  </w:r>
                  <w:r>
                    <w:rPr>
                      <w:color w:val="221F1F"/>
                      <w:spacing w:val="-2"/>
                    </w:rPr>
                    <w:t xml:space="preserve"> </w:t>
                  </w:r>
                  <w:r>
                    <w:rPr>
                      <w:color w:val="221F1F"/>
                    </w:rPr>
                    <w:t>Private,</w:t>
                  </w:r>
                  <w:r>
                    <w:rPr>
                      <w:color w:val="221F1F"/>
                      <w:spacing w:val="-2"/>
                    </w:rPr>
                    <w:t xml:space="preserve"> </w:t>
                  </w:r>
                  <w:r>
                    <w:rPr>
                      <w:color w:val="221F1F"/>
                    </w:rPr>
                    <w:t>Touch,</w:t>
                  </w:r>
                  <w:r>
                    <w:rPr>
                      <w:color w:val="221F1F"/>
                      <w:spacing w:val="-3"/>
                    </w:rPr>
                    <w:t xml:space="preserve"> </w:t>
                  </w:r>
                  <w:r>
                    <w:rPr>
                      <w:color w:val="221F1F"/>
                    </w:rPr>
                    <w:t xml:space="preserve">Texture, </w:t>
                  </w:r>
                  <w:proofErr w:type="spellStart"/>
                  <w:r>
                    <w:rPr>
                      <w:color w:val="221F1F"/>
                    </w:rPr>
                    <w:t>Cuddle,Hug</w:t>
                  </w:r>
                  <w:proofErr w:type="spellEnd"/>
                  <w:r>
                    <w:rPr>
                      <w:color w:val="221F1F"/>
                    </w:rPr>
                    <w:t>, Squeeze, Like, Dislike, Acceptable, Unacceptable, Comfortable, Uncomfortable, Looking forward, Excited, Nervous, Anxious, Happy, Stereo types, Task, Roles.</w:t>
                  </w:r>
                </w:p>
              </w:txbxContent>
            </v:textbox>
            <w10:wrap type="topAndBottom" anchorx="page"/>
          </v:shape>
        </w:pict>
      </w:r>
    </w:p>
    <w:sectPr>
      <w:type w:val="continuous"/>
      <w:pgSz w:w="16840" w:h="11910" w:orient="landscape"/>
      <w:pgMar w:top="540" w:right="72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5:docId w15:val="{2CA8DF87-248C-4EB8-92B9-3D76C5C92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uiPriority w:val="10"/>
    <w:qFormat/>
    <w:pPr>
      <w:spacing w:before="20"/>
      <w:ind w:left="4531" w:right="4428"/>
      <w:jc w:val="center"/>
    </w:pPr>
    <w:rPr>
      <w:sz w:val="32"/>
      <w:szCs w:val="32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</Words>
  <Characters>120</Characters>
  <Application>Microsoft Office Word</Application>
  <DocSecurity>0</DocSecurity>
  <Lines>1</Lines>
  <Paragraphs>1</Paragraphs>
  <ScaleCrop>false</ScaleCrop>
  <Company/>
  <LinksUpToDate>false</LinksUpToDate>
  <CharactersWithSpaces>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Santos</dc:creator>
  <cp:lastModifiedBy>M Furze (ELT)</cp:lastModifiedBy>
  <cp:revision>2</cp:revision>
  <dcterms:created xsi:type="dcterms:W3CDTF">2022-10-20T15:23:00Z</dcterms:created>
  <dcterms:modified xsi:type="dcterms:W3CDTF">2022-10-20T15:34:00Z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2022-03-31T00:00:00Z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2022-10-20T00:00:00Z</vt:filetime>
  </property>
  <property fmtid="{D5CDD505-2E9C-101B-9397-08002B2CF9AE}" pid="5" name="Producer">
    <vt:lpwstr>Microsoft® Word for Microsoft 365</vt:lpwstr>
  </property>
</Properties>
</file>