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486" w:rsidRPr="00F66486" w:rsidRDefault="00F66486" w:rsidP="00F66486">
      <w:pPr>
        <w:ind w:left="360"/>
        <w:jc w:val="center"/>
        <w:rPr>
          <w:b/>
          <w:color w:val="365F91" w:themeColor="accent1" w:themeShade="BF"/>
          <w:sz w:val="40"/>
          <w:szCs w:val="40"/>
        </w:rPr>
      </w:pPr>
      <w:bookmarkStart w:id="0" w:name="_GoBack"/>
      <w:bookmarkEnd w:id="0"/>
      <w:r w:rsidRPr="00F66486">
        <w:rPr>
          <w:b/>
          <w:color w:val="365F91" w:themeColor="accent1" w:themeShade="BF"/>
          <w:sz w:val="40"/>
          <w:szCs w:val="40"/>
        </w:rPr>
        <w:t>Year 2</w:t>
      </w:r>
    </w:p>
    <w:p w:rsidR="00F66486" w:rsidRPr="00F66486" w:rsidRDefault="00F66486" w:rsidP="00F66486">
      <w:pPr>
        <w:ind w:left="360"/>
        <w:jc w:val="center"/>
        <w:rPr>
          <w:b/>
          <w:color w:val="365F91" w:themeColor="accent1" w:themeShade="BF"/>
          <w:sz w:val="40"/>
          <w:szCs w:val="40"/>
        </w:rPr>
      </w:pPr>
      <w:r w:rsidRPr="00F66486">
        <w:rPr>
          <w:b/>
          <w:color w:val="365F91" w:themeColor="accent1" w:themeShade="BF"/>
          <w:sz w:val="40"/>
          <w:szCs w:val="40"/>
        </w:rPr>
        <w:t>End of year expectations in reading, writing and maths</w:t>
      </w:r>
    </w:p>
    <w:p w:rsidR="00F66486" w:rsidRPr="00F66486" w:rsidRDefault="00F66486" w:rsidP="00F66486">
      <w:pPr>
        <w:ind w:left="360"/>
        <w:rPr>
          <w:color w:val="365F91" w:themeColor="accent1" w:themeShade="BF"/>
          <w:sz w:val="20"/>
          <w:szCs w:val="20"/>
        </w:rPr>
      </w:pPr>
      <w:r w:rsidRPr="00F66486">
        <w:rPr>
          <w:color w:val="365F91" w:themeColor="accent1" w:themeShade="BF"/>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ED4A5F" w:rsidRDefault="00F66486" w:rsidP="00F66486">
      <w:pPr>
        <w:ind w:left="360"/>
        <w:rPr>
          <w:color w:val="365F91" w:themeColor="accent1" w:themeShade="BF"/>
          <w:sz w:val="20"/>
          <w:szCs w:val="20"/>
        </w:rPr>
      </w:pPr>
      <w:r w:rsidRPr="00F66486">
        <w:rPr>
          <w:color w:val="365F91" w:themeColor="accent1" w:themeShade="BF"/>
          <w:sz w:val="20"/>
          <w:szCs w:val="20"/>
        </w:rPr>
        <w:t xml:space="preserve">All the objectives will be worked on throughout the year and will be the focus of direct teaching. Any extra support you can provide in helping your children these is greatly valued. </w:t>
      </w:r>
    </w:p>
    <w:p w:rsidR="00F66486" w:rsidRPr="00F66486" w:rsidRDefault="00F66486" w:rsidP="00F66486">
      <w:pPr>
        <w:ind w:left="360"/>
        <w:rPr>
          <w:b/>
          <w:color w:val="365F91" w:themeColor="accent1" w:themeShade="BF"/>
          <w:sz w:val="44"/>
          <w:szCs w:val="44"/>
        </w:rPr>
      </w:pPr>
      <w:r w:rsidRPr="00F66486">
        <w:rPr>
          <w:color w:val="365F91" w:themeColor="accent1" w:themeShade="BF"/>
          <w:sz w:val="20"/>
          <w:szCs w:val="20"/>
        </w:rPr>
        <w:t>If you have any queries regarding the content of this booklet or want support in knowing how best to help your child, please see your child’s teacher.</w:t>
      </w:r>
    </w:p>
    <w:p w:rsidR="00F66486" w:rsidRPr="00F66486" w:rsidRDefault="00F66486" w:rsidP="00FD0B48">
      <w:pPr>
        <w:rPr>
          <w:b/>
          <w:color w:val="365F91" w:themeColor="accent1" w:themeShade="BF"/>
          <w:sz w:val="28"/>
          <w:szCs w:val="28"/>
        </w:rPr>
      </w:pPr>
    </w:p>
    <w:p w:rsidR="00F66486" w:rsidRPr="00F66486" w:rsidRDefault="00F66486" w:rsidP="00F66486">
      <w:pPr>
        <w:ind w:left="360"/>
        <w:jc w:val="center"/>
        <w:rPr>
          <w:b/>
          <w:color w:val="365F91" w:themeColor="accent1" w:themeShade="BF"/>
          <w:sz w:val="28"/>
          <w:szCs w:val="28"/>
        </w:rPr>
      </w:pPr>
      <w:r w:rsidRPr="00F66486">
        <w:rPr>
          <w:noProof/>
          <w:lang w:eastAsia="en-GB"/>
        </w:rPr>
        <w:drawing>
          <wp:inline distT="0" distB="0" distL="0" distR="0">
            <wp:extent cx="1060029" cy="1226423"/>
            <wp:effectExtent l="19050" t="0" r="6771" b="0"/>
            <wp:docPr id="11" name="Picture 1"/>
            <wp:cNvGraphicFramePr/>
            <a:graphic xmlns:a="http://schemas.openxmlformats.org/drawingml/2006/main">
              <a:graphicData uri="http://schemas.openxmlformats.org/drawingml/2006/picture">
                <pic:pic xmlns:pic="http://schemas.openxmlformats.org/drawingml/2006/picture">
                  <pic:nvPicPr>
                    <pic:cNvPr id="17" name="Picture 16" descr="St A Badge"/>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1395" cy="1228004"/>
                    </a:xfrm>
                    <a:prstGeom prst="rect">
                      <a:avLst/>
                    </a:prstGeom>
                    <a:noFill/>
                    <a:ln w="9525">
                      <a:noFill/>
                      <a:miter lim="800000"/>
                      <a:headEnd/>
                      <a:tailEnd/>
                    </a:ln>
                  </pic:spPr>
                </pic:pic>
              </a:graphicData>
            </a:graphic>
          </wp:inline>
        </w:drawing>
      </w:r>
    </w:p>
    <w:p w:rsidR="00F66486" w:rsidRPr="00F66486" w:rsidRDefault="00F66486" w:rsidP="00FD0B48">
      <w:pPr>
        <w:rPr>
          <w:b/>
          <w:color w:val="365F91" w:themeColor="accent1" w:themeShade="BF"/>
          <w:sz w:val="28"/>
          <w:szCs w:val="28"/>
        </w:rPr>
      </w:pPr>
    </w:p>
    <w:p w:rsidR="00A64800" w:rsidRPr="00ED4A5F" w:rsidRDefault="00FD0B48" w:rsidP="00ED4A5F">
      <w:pPr>
        <w:ind w:left="360"/>
        <w:rPr>
          <w:b/>
          <w:color w:val="365F91" w:themeColor="accent1" w:themeShade="BF"/>
          <w:sz w:val="28"/>
          <w:szCs w:val="28"/>
        </w:rPr>
      </w:pPr>
      <w:r w:rsidRPr="00ED4A5F">
        <w:rPr>
          <w:b/>
          <w:color w:val="365F91" w:themeColor="accent1" w:themeShade="BF"/>
          <w:sz w:val="28"/>
          <w:szCs w:val="28"/>
        </w:rPr>
        <w:lastRenderedPageBreak/>
        <w:t>Mathematics</w:t>
      </w:r>
    </w:p>
    <w:p w:rsidR="00FD0B48" w:rsidRPr="00F66486" w:rsidRDefault="00026F99"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C</w:t>
      </w:r>
      <w:r w:rsidR="009A68A8" w:rsidRPr="00F66486">
        <w:rPr>
          <w:color w:val="365F91" w:themeColor="accent1" w:themeShade="BF"/>
          <w:sz w:val="24"/>
          <w:szCs w:val="24"/>
        </w:rPr>
        <w:t>ompare and order numbers up to 10</w:t>
      </w:r>
      <w:r w:rsidRPr="00F66486">
        <w:rPr>
          <w:color w:val="365F91" w:themeColor="accent1" w:themeShade="BF"/>
          <w:sz w:val="24"/>
          <w:szCs w:val="24"/>
        </w:rPr>
        <w:t>0</w:t>
      </w:r>
      <w:r w:rsidR="009A68A8" w:rsidRPr="00F66486">
        <w:rPr>
          <w:color w:val="365F91" w:themeColor="accent1" w:themeShade="BF"/>
          <w:sz w:val="24"/>
          <w:szCs w:val="24"/>
        </w:rPr>
        <w:t xml:space="preserve"> and use &lt;&gt; =</w:t>
      </w:r>
      <w:r w:rsidR="00880131" w:rsidRPr="00F66486">
        <w:rPr>
          <w:color w:val="365F91" w:themeColor="accent1" w:themeShade="BF"/>
          <w:sz w:val="24"/>
          <w:szCs w:val="24"/>
        </w:rPr>
        <w:t>.</w:t>
      </w:r>
    </w:p>
    <w:p w:rsidR="00FD0B48" w:rsidRPr="00F66486" w:rsidRDefault="00FD0B48"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Read and write</w:t>
      </w:r>
      <w:r w:rsidR="009A68A8" w:rsidRPr="00F66486">
        <w:rPr>
          <w:color w:val="365F91" w:themeColor="accent1" w:themeShade="BF"/>
          <w:sz w:val="24"/>
          <w:szCs w:val="24"/>
        </w:rPr>
        <w:t xml:space="preserve"> all numbers to 10</w:t>
      </w:r>
      <w:r w:rsidR="00026F99" w:rsidRPr="00F66486">
        <w:rPr>
          <w:color w:val="365F91" w:themeColor="accent1" w:themeShade="BF"/>
          <w:sz w:val="24"/>
          <w:szCs w:val="24"/>
        </w:rPr>
        <w:t>0</w:t>
      </w:r>
      <w:r w:rsidR="00880131" w:rsidRPr="00F66486">
        <w:rPr>
          <w:color w:val="365F91" w:themeColor="accent1" w:themeShade="BF"/>
          <w:sz w:val="24"/>
          <w:szCs w:val="24"/>
        </w:rPr>
        <w:t xml:space="preserve"> in digits &amp;</w:t>
      </w:r>
      <w:r w:rsidRPr="00F66486">
        <w:rPr>
          <w:color w:val="365F91" w:themeColor="accent1" w:themeShade="BF"/>
          <w:sz w:val="24"/>
          <w:szCs w:val="24"/>
        </w:rPr>
        <w:t>words.</w:t>
      </w:r>
    </w:p>
    <w:p w:rsidR="009A68A8" w:rsidRPr="00F66486" w:rsidRDefault="009A68A8"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Say 10 more/less than any number to 100</w:t>
      </w:r>
    </w:p>
    <w:p w:rsidR="009A68A8" w:rsidRPr="00F66486" w:rsidRDefault="009A68A8"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Count in steps of 2, 3 &amp; 5 from zero and in 10’s from any number (forwards and backwards)</w:t>
      </w:r>
    </w:p>
    <w:p w:rsidR="0041286D" w:rsidRPr="00F66486" w:rsidRDefault="0041286D"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Recall and use multiplication &amp; division facts for 2, 5 &amp; 10 tables</w:t>
      </w:r>
    </w:p>
    <w:p w:rsidR="009A68A8" w:rsidRPr="00F66486" w:rsidRDefault="009A68A8"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Recall and use +/- facts to 20.</w:t>
      </w:r>
    </w:p>
    <w:p w:rsidR="009A68A8" w:rsidRPr="00F66486" w:rsidRDefault="009A68A8"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Derive and use related facts to 100</w:t>
      </w:r>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Recognise </w:t>
      </w:r>
      <w:r w:rsidR="009A68A8" w:rsidRPr="00F66486">
        <w:rPr>
          <w:color w:val="365F91" w:themeColor="accent1" w:themeShade="BF"/>
          <w:sz w:val="24"/>
          <w:szCs w:val="24"/>
        </w:rPr>
        <w:t>place value of any 2</w:t>
      </w:r>
      <w:r w:rsidRPr="00F66486">
        <w:rPr>
          <w:color w:val="365F91" w:themeColor="accent1" w:themeShade="BF"/>
          <w:sz w:val="24"/>
          <w:szCs w:val="24"/>
        </w:rPr>
        <w:t>-digit number.</w:t>
      </w:r>
    </w:p>
    <w:p w:rsidR="00026F99"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Add </w:t>
      </w:r>
      <w:r w:rsidR="00026F99" w:rsidRPr="00F66486">
        <w:rPr>
          <w:color w:val="365F91" w:themeColor="accent1" w:themeShade="BF"/>
          <w:sz w:val="24"/>
          <w:szCs w:val="24"/>
        </w:rPr>
        <w:t>&amp; subtract;</w:t>
      </w:r>
    </w:p>
    <w:p w:rsidR="00026F99" w:rsidRPr="00F66486" w:rsidRDefault="00504F3F"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2-digit </w:t>
      </w:r>
      <w:proofErr w:type="spellStart"/>
      <w:r w:rsidRPr="00F66486">
        <w:rPr>
          <w:color w:val="365F91" w:themeColor="accent1" w:themeShade="BF"/>
          <w:sz w:val="24"/>
          <w:szCs w:val="24"/>
        </w:rPr>
        <w:t>nos</w:t>
      </w:r>
      <w:proofErr w:type="spellEnd"/>
      <w:r w:rsidRPr="00F66486">
        <w:rPr>
          <w:color w:val="365F91" w:themeColor="accent1" w:themeShade="BF"/>
          <w:sz w:val="24"/>
          <w:szCs w:val="24"/>
        </w:rPr>
        <w:t>&amp; ones</w:t>
      </w:r>
    </w:p>
    <w:p w:rsidR="00504F3F" w:rsidRPr="00F66486" w:rsidRDefault="00504F3F"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2-digit </w:t>
      </w:r>
      <w:proofErr w:type="spellStart"/>
      <w:r w:rsidRPr="00F66486">
        <w:rPr>
          <w:color w:val="365F91" w:themeColor="accent1" w:themeShade="BF"/>
          <w:sz w:val="24"/>
          <w:szCs w:val="24"/>
        </w:rPr>
        <w:t>nos</w:t>
      </w:r>
      <w:proofErr w:type="spellEnd"/>
      <w:r w:rsidRPr="00F66486">
        <w:rPr>
          <w:color w:val="365F91" w:themeColor="accent1" w:themeShade="BF"/>
          <w:sz w:val="24"/>
          <w:szCs w:val="24"/>
        </w:rPr>
        <w:t>&amp; tens</w:t>
      </w:r>
    </w:p>
    <w:p w:rsidR="00504F3F" w:rsidRPr="00F66486" w:rsidRDefault="00504F3F"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Two 2-digit </w:t>
      </w:r>
      <w:proofErr w:type="spellStart"/>
      <w:r w:rsidRPr="00F66486">
        <w:rPr>
          <w:color w:val="365F91" w:themeColor="accent1" w:themeShade="BF"/>
          <w:sz w:val="24"/>
          <w:szCs w:val="24"/>
        </w:rPr>
        <w:t>nos</w:t>
      </w:r>
      <w:proofErr w:type="spellEnd"/>
    </w:p>
    <w:p w:rsidR="00504F3F" w:rsidRPr="00F66486" w:rsidRDefault="00504F3F"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 xml:space="preserve">Three 1-digit </w:t>
      </w:r>
      <w:proofErr w:type="spellStart"/>
      <w:r w:rsidRPr="00F66486">
        <w:rPr>
          <w:color w:val="365F91" w:themeColor="accent1" w:themeShade="BF"/>
          <w:sz w:val="24"/>
          <w:szCs w:val="24"/>
        </w:rPr>
        <w:t>nos</w:t>
      </w:r>
      <w:proofErr w:type="spellEnd"/>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Recognise and use inverse (+/-)</w:t>
      </w:r>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Calculate and write multiplication &amp; division calculations using multiplication tables.</w:t>
      </w:r>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Recognise, find, name and write 1/3; 1/4; 2/4; 3/4</w:t>
      </w:r>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Write and recognise equivalence of simple fractions.</w:t>
      </w:r>
    </w:p>
    <w:p w:rsidR="009F64DC" w:rsidRPr="00F66486" w:rsidRDefault="009F64DC" w:rsidP="00F66486">
      <w:pPr>
        <w:pStyle w:val="ListParagraph"/>
        <w:numPr>
          <w:ilvl w:val="0"/>
          <w:numId w:val="9"/>
        </w:numPr>
        <w:rPr>
          <w:color w:val="365F91" w:themeColor="accent1" w:themeShade="BF"/>
          <w:sz w:val="24"/>
          <w:szCs w:val="24"/>
        </w:rPr>
      </w:pPr>
      <w:r w:rsidRPr="00F66486">
        <w:rPr>
          <w:color w:val="365F91" w:themeColor="accent1" w:themeShade="BF"/>
          <w:sz w:val="24"/>
          <w:szCs w:val="24"/>
        </w:rPr>
        <w:t>Tell time to five minutes, including quarter past/to</w:t>
      </w:r>
    </w:p>
    <w:p w:rsidR="00C60E43" w:rsidRPr="00F66486" w:rsidRDefault="00C60E43" w:rsidP="00C60E43">
      <w:pPr>
        <w:rPr>
          <w:b/>
          <w:color w:val="365F91" w:themeColor="accent1" w:themeShade="BF"/>
          <w:sz w:val="28"/>
          <w:szCs w:val="28"/>
        </w:rPr>
      </w:pPr>
    </w:p>
    <w:p w:rsidR="00C60E43" w:rsidRPr="00F66486" w:rsidRDefault="00C60E43" w:rsidP="00C60E43">
      <w:pPr>
        <w:rPr>
          <w:b/>
          <w:color w:val="365F91" w:themeColor="accent1" w:themeShade="BF"/>
          <w:sz w:val="28"/>
          <w:szCs w:val="28"/>
        </w:rPr>
      </w:pPr>
    </w:p>
    <w:p w:rsidR="00C60E43" w:rsidRPr="00ED4A5F" w:rsidRDefault="00C60E43" w:rsidP="00ED4A5F">
      <w:pPr>
        <w:ind w:left="360"/>
        <w:rPr>
          <w:b/>
          <w:color w:val="365F91" w:themeColor="accent1" w:themeShade="BF"/>
          <w:sz w:val="28"/>
          <w:szCs w:val="28"/>
        </w:rPr>
      </w:pPr>
      <w:r w:rsidRPr="00ED4A5F">
        <w:rPr>
          <w:b/>
          <w:color w:val="365F91" w:themeColor="accent1" w:themeShade="BF"/>
          <w:sz w:val="28"/>
          <w:szCs w:val="28"/>
        </w:rPr>
        <w:lastRenderedPageBreak/>
        <w:t xml:space="preserve">Reading </w:t>
      </w:r>
    </w:p>
    <w:p w:rsidR="00C60E43" w:rsidRPr="00ED4A5F" w:rsidRDefault="00D65668"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Secure with year group phonic expectations</w:t>
      </w:r>
      <w:r w:rsidR="00C60E43" w:rsidRPr="00ED4A5F">
        <w:rPr>
          <w:color w:val="365F91" w:themeColor="accent1" w:themeShade="BF"/>
          <w:sz w:val="24"/>
          <w:szCs w:val="24"/>
        </w:rPr>
        <w:t>.</w:t>
      </w:r>
    </w:p>
    <w:p w:rsidR="00C60E43" w:rsidRPr="00ED4A5F" w:rsidRDefault="00C60E43"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 xml:space="preserve">Recognise </w:t>
      </w:r>
      <w:r w:rsidR="00D65668" w:rsidRPr="00ED4A5F">
        <w:rPr>
          <w:color w:val="365F91" w:themeColor="accent1" w:themeShade="BF"/>
          <w:sz w:val="24"/>
          <w:szCs w:val="24"/>
        </w:rPr>
        <w:t>simple recurring literacy language</w:t>
      </w:r>
      <w:r w:rsidRPr="00ED4A5F">
        <w:rPr>
          <w:color w:val="365F91" w:themeColor="accent1" w:themeShade="BF"/>
          <w:sz w:val="24"/>
          <w:szCs w:val="24"/>
        </w:rPr>
        <w:t>.</w:t>
      </w:r>
    </w:p>
    <w:p w:rsidR="00C60E43" w:rsidRPr="00ED4A5F" w:rsidRDefault="00C60E43"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R</w:t>
      </w:r>
      <w:r w:rsidR="00D65668" w:rsidRPr="00ED4A5F">
        <w:rPr>
          <w:color w:val="365F91" w:themeColor="accent1" w:themeShade="BF"/>
          <w:sz w:val="24"/>
          <w:szCs w:val="24"/>
        </w:rPr>
        <w:t>ead ahead to help with fluency and expression</w:t>
      </w:r>
      <w:r w:rsidRPr="00ED4A5F">
        <w:rPr>
          <w:color w:val="365F91" w:themeColor="accent1" w:themeShade="BF"/>
          <w:sz w:val="24"/>
          <w:szCs w:val="24"/>
        </w:rPr>
        <w:t>.</w:t>
      </w:r>
    </w:p>
    <w:p w:rsidR="00C60E43" w:rsidRPr="00ED4A5F" w:rsidRDefault="00D65668"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Comment on plot, setting &amp;</w:t>
      </w:r>
      <w:r w:rsidR="005B11E2" w:rsidRPr="00ED4A5F">
        <w:rPr>
          <w:color w:val="365F91" w:themeColor="accent1" w:themeShade="BF"/>
          <w:sz w:val="24"/>
          <w:szCs w:val="24"/>
        </w:rPr>
        <w:t xml:space="preserve"> characters in familiar &amp; unfamiliar stories</w:t>
      </w:r>
      <w:r w:rsidR="00C60E43" w:rsidRPr="00ED4A5F">
        <w:rPr>
          <w:color w:val="365F91" w:themeColor="accent1" w:themeShade="BF"/>
          <w:sz w:val="24"/>
          <w:szCs w:val="24"/>
        </w:rPr>
        <w:t>.</w:t>
      </w:r>
    </w:p>
    <w:p w:rsidR="00C60E43" w:rsidRPr="00ED4A5F" w:rsidRDefault="00C60E43"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Re</w:t>
      </w:r>
      <w:r w:rsidR="005B11E2" w:rsidRPr="00ED4A5F">
        <w:rPr>
          <w:color w:val="365F91" w:themeColor="accent1" w:themeShade="BF"/>
          <w:sz w:val="24"/>
          <w:szCs w:val="24"/>
        </w:rPr>
        <w:t>count main themes and events</w:t>
      </w:r>
      <w:r w:rsidRPr="00ED4A5F">
        <w:rPr>
          <w:color w:val="365F91" w:themeColor="accent1" w:themeShade="BF"/>
          <w:sz w:val="24"/>
          <w:szCs w:val="24"/>
        </w:rPr>
        <w:t>.</w:t>
      </w:r>
    </w:p>
    <w:p w:rsidR="00C60E43"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Comment on structure of the text</w:t>
      </w:r>
      <w:r w:rsidR="003911C4" w:rsidRPr="00ED4A5F">
        <w:rPr>
          <w:color w:val="365F91" w:themeColor="accent1" w:themeShade="BF"/>
          <w:sz w:val="24"/>
          <w:szCs w:val="24"/>
        </w:rPr>
        <w:t>.</w:t>
      </w:r>
    </w:p>
    <w:p w:rsidR="003911C4"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Use commas, question marks and exclamation marks to vary expression</w:t>
      </w:r>
      <w:r w:rsidR="003911C4" w:rsidRPr="00ED4A5F">
        <w:rPr>
          <w:color w:val="365F91" w:themeColor="accent1" w:themeShade="BF"/>
          <w:sz w:val="24"/>
          <w:szCs w:val="24"/>
        </w:rPr>
        <w:t>.</w:t>
      </w:r>
    </w:p>
    <w:p w:rsidR="003911C4"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Read aloud with expression and intonation</w:t>
      </w:r>
      <w:r w:rsidR="003911C4" w:rsidRPr="00ED4A5F">
        <w:rPr>
          <w:color w:val="365F91" w:themeColor="accent1" w:themeShade="BF"/>
          <w:sz w:val="24"/>
          <w:szCs w:val="24"/>
        </w:rPr>
        <w:t>.</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Recognise</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w:t>
      </w:r>
      <w:r w:rsidR="005B11E2" w:rsidRPr="00ED4A5F">
        <w:rPr>
          <w:color w:val="365F91" w:themeColor="accent1" w:themeShade="BF"/>
          <w:sz w:val="24"/>
          <w:szCs w:val="24"/>
        </w:rPr>
        <w:t>ommas in lists</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Apostrophe of omission and possession (singular noun)</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Identify past/present tense and why the writer has used tense</w:t>
      </w:r>
      <w:r w:rsidR="009A18B0" w:rsidRPr="00ED4A5F">
        <w:rPr>
          <w:color w:val="365F91" w:themeColor="accent1" w:themeShade="BF"/>
          <w:sz w:val="24"/>
          <w:szCs w:val="24"/>
        </w:rPr>
        <w:t>.</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Use content and index to locate information</w:t>
      </w:r>
      <w:r w:rsidR="009A18B0" w:rsidRPr="00ED4A5F">
        <w:rPr>
          <w:color w:val="365F91" w:themeColor="accent1" w:themeShade="BF"/>
          <w:sz w:val="24"/>
          <w:szCs w:val="24"/>
        </w:rPr>
        <w:t>.</w:t>
      </w:r>
    </w:p>
    <w:p w:rsidR="005B11E2" w:rsidRPr="00F66486" w:rsidRDefault="005B11E2" w:rsidP="009A18B0">
      <w:pPr>
        <w:rPr>
          <w:color w:val="365F91" w:themeColor="accent1" w:themeShade="BF"/>
          <w:sz w:val="28"/>
          <w:szCs w:val="28"/>
        </w:rPr>
      </w:pPr>
    </w:p>
    <w:p w:rsidR="005B11E2" w:rsidRDefault="005B11E2" w:rsidP="009A18B0">
      <w:pPr>
        <w:rPr>
          <w:color w:val="365F91" w:themeColor="accent1" w:themeShade="BF"/>
          <w:sz w:val="28"/>
          <w:szCs w:val="28"/>
        </w:rPr>
      </w:pPr>
    </w:p>
    <w:p w:rsidR="00ED4A5F" w:rsidRDefault="00ED4A5F" w:rsidP="009A18B0">
      <w:pPr>
        <w:rPr>
          <w:color w:val="365F91" w:themeColor="accent1" w:themeShade="BF"/>
          <w:sz w:val="28"/>
          <w:szCs w:val="28"/>
        </w:rPr>
      </w:pPr>
    </w:p>
    <w:p w:rsidR="00ED4A5F" w:rsidRDefault="00ED4A5F" w:rsidP="009A18B0">
      <w:pPr>
        <w:rPr>
          <w:color w:val="365F91" w:themeColor="accent1" w:themeShade="BF"/>
          <w:sz w:val="28"/>
          <w:szCs w:val="28"/>
        </w:rPr>
      </w:pPr>
    </w:p>
    <w:p w:rsidR="00ED4A5F" w:rsidRPr="00F66486" w:rsidRDefault="00ED4A5F" w:rsidP="009A18B0">
      <w:pPr>
        <w:rPr>
          <w:color w:val="365F91" w:themeColor="accent1" w:themeShade="BF"/>
          <w:sz w:val="28"/>
          <w:szCs w:val="28"/>
        </w:rPr>
      </w:pPr>
    </w:p>
    <w:p w:rsidR="009A18B0" w:rsidRPr="00ED4A5F" w:rsidRDefault="009A18B0" w:rsidP="00ED4A5F">
      <w:pPr>
        <w:ind w:left="360"/>
        <w:rPr>
          <w:b/>
          <w:color w:val="365F91" w:themeColor="accent1" w:themeShade="BF"/>
          <w:sz w:val="28"/>
          <w:szCs w:val="28"/>
        </w:rPr>
      </w:pPr>
      <w:r w:rsidRPr="00ED4A5F">
        <w:rPr>
          <w:b/>
          <w:color w:val="365F91" w:themeColor="accent1" w:themeShade="BF"/>
          <w:sz w:val="28"/>
          <w:szCs w:val="28"/>
        </w:rPr>
        <w:lastRenderedPageBreak/>
        <w:t xml:space="preserve">Writing </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 xml:space="preserve">Write </w:t>
      </w:r>
      <w:r w:rsidR="005B11E2" w:rsidRPr="00ED4A5F">
        <w:rPr>
          <w:color w:val="365F91" w:themeColor="accent1" w:themeShade="BF"/>
          <w:sz w:val="24"/>
          <w:szCs w:val="24"/>
        </w:rPr>
        <w:t>different kinds of sentence: statement, question, exclamation, command.</w:t>
      </w:r>
    </w:p>
    <w:p w:rsidR="005B11E2"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Use expanded noun phrases to add description and specification.</w:t>
      </w:r>
    </w:p>
    <w:p w:rsidR="005B11E2"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Write using subordination (when, if, that, because) and co-ordination (or, and, but).</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Correct and consistent use of present tense &amp; past tense.</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Correct use of verb tenses</w:t>
      </w:r>
      <w:r w:rsidR="009A18B0" w:rsidRPr="00ED4A5F">
        <w:rPr>
          <w:color w:val="365F91" w:themeColor="accent1" w:themeShade="BF"/>
          <w:sz w:val="24"/>
          <w:szCs w:val="24"/>
        </w:rPr>
        <w:t>.</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 xml:space="preserve">Write with correct and consistent </w:t>
      </w:r>
      <w:r w:rsidR="009A18B0" w:rsidRPr="00ED4A5F">
        <w:rPr>
          <w:color w:val="365F91" w:themeColor="accent1" w:themeShade="BF"/>
          <w:sz w:val="24"/>
          <w:szCs w:val="24"/>
        </w:rPr>
        <w:t>use of:</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Capital letters</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Full stops</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Question marks</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Exclamation marks</w:t>
      </w:r>
    </w:p>
    <w:p w:rsidR="009A18B0" w:rsidRPr="00ED4A5F" w:rsidRDefault="009A18B0"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Use</w:t>
      </w:r>
      <w:r w:rsidR="005B11E2" w:rsidRPr="00ED4A5F">
        <w:rPr>
          <w:color w:val="365F91" w:themeColor="accent1" w:themeShade="BF"/>
          <w:sz w:val="24"/>
          <w:szCs w:val="24"/>
        </w:rPr>
        <w:t xml:space="preserve"> commas in a list</w:t>
      </w:r>
      <w:r w:rsidRPr="00ED4A5F">
        <w:rPr>
          <w:color w:val="365F91" w:themeColor="accent1" w:themeShade="BF"/>
          <w:sz w:val="24"/>
          <w:szCs w:val="24"/>
        </w:rPr>
        <w:t>.</w:t>
      </w:r>
    </w:p>
    <w:p w:rsidR="005B11E2"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Use apostrophe to mark omission and singular possession in nouns.</w:t>
      </w:r>
    </w:p>
    <w:p w:rsidR="005B11E2"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Write lower case letters correct size relative to one another.</w:t>
      </w:r>
    </w:p>
    <w:p w:rsidR="009A18B0" w:rsidRPr="00ED4A5F" w:rsidRDefault="005B11E2" w:rsidP="00F66486">
      <w:pPr>
        <w:pStyle w:val="ListParagraph"/>
        <w:numPr>
          <w:ilvl w:val="0"/>
          <w:numId w:val="9"/>
        </w:numPr>
        <w:rPr>
          <w:color w:val="365F91" w:themeColor="accent1" w:themeShade="BF"/>
          <w:sz w:val="24"/>
          <w:szCs w:val="24"/>
        </w:rPr>
      </w:pPr>
      <w:r w:rsidRPr="00ED4A5F">
        <w:rPr>
          <w:color w:val="365F91" w:themeColor="accent1" w:themeShade="BF"/>
          <w:sz w:val="24"/>
          <w:szCs w:val="24"/>
        </w:rPr>
        <w:t>Show evidence of diagonal and horizontal strokes to join handwriting.</w:t>
      </w:r>
    </w:p>
    <w:sectPr w:rsidR="009A18B0" w:rsidRPr="00ED4A5F" w:rsidSect="00F66486">
      <w:pgSz w:w="16838" w:h="11906" w:orient="landscape"/>
      <w:pgMar w:top="1440" w:right="1440" w:bottom="1440" w:left="1440" w:header="708" w:footer="708" w:gutter="0"/>
      <w:pgBorders w:offsetFrom="page">
        <w:top w:val="handmade2" w:sz="31" w:space="24" w:color="365F91" w:themeColor="accent1" w:themeShade="BF"/>
        <w:left w:val="handmade2" w:sz="31" w:space="24" w:color="365F91" w:themeColor="accent1" w:themeShade="BF"/>
        <w:bottom w:val="handmade2" w:sz="31" w:space="24" w:color="365F91" w:themeColor="accent1" w:themeShade="BF"/>
        <w:right w:val="handmade2" w:sz="31" w:space="24" w:color="365F91" w:themeColor="accent1" w:themeShade="BF"/>
      </w:pgBorders>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2D443C"/>
    <w:multiLevelType w:val="hybridMultilevel"/>
    <w:tmpl w:val="C2C46B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EC4040"/>
    <w:multiLevelType w:val="hybridMultilevel"/>
    <w:tmpl w:val="4D58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2"/>
  </w:num>
  <w:num w:numId="5">
    <w:abstractNumId w:val="5"/>
  </w:num>
  <w:num w:numId="6">
    <w:abstractNumId w:val="1"/>
  </w:num>
  <w:num w:numId="7">
    <w:abstractNumId w:val="0"/>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1E563C"/>
    <w:rsid w:val="003911C4"/>
    <w:rsid w:val="0041286D"/>
    <w:rsid w:val="00504F3F"/>
    <w:rsid w:val="00565599"/>
    <w:rsid w:val="005B11E2"/>
    <w:rsid w:val="006233EB"/>
    <w:rsid w:val="00851611"/>
    <w:rsid w:val="00880131"/>
    <w:rsid w:val="00882B8D"/>
    <w:rsid w:val="009461AD"/>
    <w:rsid w:val="009A18B0"/>
    <w:rsid w:val="009A68A8"/>
    <w:rsid w:val="009B4E7E"/>
    <w:rsid w:val="009F64DC"/>
    <w:rsid w:val="00A64800"/>
    <w:rsid w:val="00AC4CBB"/>
    <w:rsid w:val="00B4618F"/>
    <w:rsid w:val="00C60E43"/>
    <w:rsid w:val="00D65668"/>
    <w:rsid w:val="00ED4A5F"/>
    <w:rsid w:val="00F66486"/>
    <w:rsid w:val="00FD0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A3275-90D8-4E37-99C7-891BE1579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2289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L Owen</cp:lastModifiedBy>
  <cp:revision>2</cp:revision>
  <cp:lastPrinted>2019-10-15T13:41:00Z</cp:lastPrinted>
  <dcterms:created xsi:type="dcterms:W3CDTF">2019-10-18T13:53:00Z</dcterms:created>
  <dcterms:modified xsi:type="dcterms:W3CDTF">2019-10-18T13:53:00Z</dcterms:modified>
</cp:coreProperties>
</file>